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7E1" w:rsidRDefault="004F47E1" w:rsidP="004F47E1">
      <w:pPr>
        <w:rPr>
          <w:color w:val="595959" w:themeColor="text1" w:themeTint="A6"/>
        </w:rPr>
      </w:pPr>
    </w:p>
    <w:p w:rsidR="004F47E1" w:rsidRPr="00CD1F76" w:rsidRDefault="004F47E1" w:rsidP="004F47E1">
      <w:pPr>
        <w:pStyle w:val="ToRWGTitle"/>
        <w:jc w:val="center"/>
        <w:rPr>
          <w:rFonts w:ascii="Qanelas" w:hAnsi="Qanelas"/>
          <w:b/>
          <w:sz w:val="48"/>
          <w:szCs w:val="52"/>
        </w:rPr>
      </w:pPr>
      <w:r w:rsidRPr="00CD1F76">
        <w:rPr>
          <w:rFonts w:ascii="Qanelas" w:hAnsi="Qanelas"/>
          <w:b/>
          <w:sz w:val="48"/>
          <w:szCs w:val="52"/>
        </w:rPr>
        <w:t>TERMS OF REFERENCE</w:t>
      </w:r>
    </w:p>
    <w:p w:rsidR="008B5E15" w:rsidRDefault="008B5E15" w:rsidP="000219A4">
      <w:pPr>
        <w:pStyle w:val="ToRWGTitle"/>
        <w:jc w:val="center"/>
        <w:rPr>
          <w:rFonts w:ascii="Qanelas" w:hAnsi="Qanelas"/>
          <w:b/>
          <w:sz w:val="44"/>
          <w:szCs w:val="48"/>
        </w:rPr>
      </w:pPr>
      <w:r>
        <w:rPr>
          <w:rFonts w:ascii="Qanelas" w:hAnsi="Qanelas"/>
          <w:b/>
          <w:sz w:val="44"/>
          <w:szCs w:val="48"/>
        </w:rPr>
        <w:t>Distribution &amp; Market Facilitation Committee</w:t>
      </w:r>
    </w:p>
    <w:p w:rsidR="000F2A40" w:rsidRPr="00CD1F76" w:rsidRDefault="004F47E1" w:rsidP="000219A4">
      <w:pPr>
        <w:pStyle w:val="ToRWGTitle"/>
        <w:jc w:val="center"/>
        <w:rPr>
          <w:rFonts w:ascii="Qanelas" w:hAnsi="Qanelas"/>
          <w:b/>
          <w:sz w:val="44"/>
          <w:szCs w:val="48"/>
        </w:rPr>
      </w:pPr>
      <w:r w:rsidRPr="00CD1F76">
        <w:rPr>
          <w:rFonts w:ascii="Qanelas" w:hAnsi="Qanelas"/>
          <w:b/>
          <w:sz w:val="44"/>
          <w:szCs w:val="48"/>
        </w:rPr>
        <w:t xml:space="preserve">BUSINESS MODELS AND </w:t>
      </w:r>
      <w:r w:rsidR="000219A4">
        <w:rPr>
          <w:rFonts w:ascii="Qanelas" w:hAnsi="Qanelas"/>
          <w:b/>
          <w:sz w:val="44"/>
          <w:szCs w:val="48"/>
        </w:rPr>
        <w:t xml:space="preserve">NETWORK </w:t>
      </w:r>
      <w:r w:rsidRPr="00CD1F76">
        <w:rPr>
          <w:rFonts w:ascii="Qanelas" w:hAnsi="Qanelas"/>
          <w:b/>
          <w:sz w:val="44"/>
          <w:szCs w:val="48"/>
        </w:rPr>
        <w:t>CUSTOMERS</w:t>
      </w:r>
    </w:p>
    <w:tbl>
      <w:tblPr>
        <w:tblW w:w="0" w:type="auto"/>
        <w:tblLook w:val="01E0" w:firstRow="1" w:lastRow="1" w:firstColumn="1" w:lastColumn="1" w:noHBand="0" w:noVBand="0"/>
      </w:tblPr>
      <w:tblGrid>
        <w:gridCol w:w="5098"/>
        <w:gridCol w:w="4144"/>
      </w:tblGrid>
      <w:tr w:rsidR="00CD1F76" w:rsidRPr="00CD1F76" w:rsidTr="008B5E15">
        <w:tc>
          <w:tcPr>
            <w:tcW w:w="5098" w:type="dxa"/>
            <w:shd w:val="clear" w:color="auto" w:fill="auto"/>
          </w:tcPr>
          <w:p w:rsidR="004F47E1" w:rsidRPr="00CD1F76" w:rsidRDefault="004F47E1" w:rsidP="003732D8">
            <w:pPr>
              <w:pStyle w:val="ToRWGTitle"/>
              <w:spacing w:after="0"/>
              <w:jc w:val="left"/>
              <w:rPr>
                <w:rFonts w:ascii="Qanelas" w:hAnsi="Qanelas"/>
                <w:b/>
              </w:rPr>
            </w:pPr>
            <w:r w:rsidRPr="00CD1F76">
              <w:rPr>
                <w:rFonts w:ascii="Qanelas" w:hAnsi="Qanelas"/>
                <w:b/>
                <w:szCs w:val="48"/>
              </w:rPr>
              <w:t>CHAIR</w:t>
            </w:r>
            <w:r w:rsidRPr="00CD1F76">
              <w:rPr>
                <w:rFonts w:ascii="Qanelas" w:hAnsi="Qanelas"/>
                <w:b/>
              </w:rPr>
              <w:t xml:space="preserve">: </w:t>
            </w:r>
          </w:p>
          <w:p w:rsidR="004F47E1" w:rsidRPr="00CD1F76" w:rsidRDefault="004F47E1" w:rsidP="00CB4A2B">
            <w:pPr>
              <w:pStyle w:val="ToRChairman"/>
              <w:rPr>
                <w:rFonts w:ascii="Qanelas" w:hAnsi="Qanelas"/>
                <w:b/>
              </w:rPr>
            </w:pPr>
            <w:r w:rsidRPr="00CD1F76">
              <w:rPr>
                <w:rFonts w:ascii="Qanelas" w:hAnsi="Qanelas"/>
                <w:b/>
                <w:sz w:val="24"/>
                <w:szCs w:val="52"/>
              </w:rPr>
              <w:t>Lowina LUNDSTRÖM (SE</w:t>
            </w:r>
            <w:r w:rsidR="00CB4A2B">
              <w:rPr>
                <w:rFonts w:ascii="Qanelas" w:hAnsi="Qanelas"/>
                <w:b/>
                <w:sz w:val="24"/>
                <w:szCs w:val="52"/>
              </w:rPr>
              <w:t>)</w:t>
            </w:r>
          </w:p>
        </w:tc>
        <w:tc>
          <w:tcPr>
            <w:tcW w:w="4144" w:type="dxa"/>
            <w:shd w:val="clear" w:color="auto" w:fill="auto"/>
          </w:tcPr>
          <w:p w:rsidR="004F47E1" w:rsidRPr="00CD1F76" w:rsidRDefault="004F47E1" w:rsidP="003732D8">
            <w:pPr>
              <w:jc w:val="right"/>
              <w:rPr>
                <w:rFonts w:ascii="Qanelas" w:hAnsi="Qanelas"/>
                <w:b/>
                <w:lang w:val="fr-BE"/>
              </w:rPr>
            </w:pPr>
            <w:r w:rsidRPr="00CD1F76">
              <w:rPr>
                <w:rFonts w:ascii="Qanelas" w:eastAsia="Times New Roman" w:hAnsi="Qanelas" w:cs="Times New Roman"/>
                <w:b/>
                <w:szCs w:val="48"/>
                <w:lang w:val="fr-BE" w:eastAsia="en-GB"/>
              </w:rPr>
              <w:t>SECRETARIAT</w:t>
            </w:r>
            <w:r w:rsidRPr="00CD1F76">
              <w:rPr>
                <w:rFonts w:ascii="Qanelas" w:hAnsi="Qanelas"/>
                <w:b/>
                <w:lang w:val="fr-BE"/>
              </w:rPr>
              <w:t xml:space="preserve">: </w:t>
            </w:r>
          </w:p>
          <w:p w:rsidR="004F47E1" w:rsidRDefault="004F47E1" w:rsidP="003732D8">
            <w:pPr>
              <w:pStyle w:val="ToRChairman"/>
              <w:jc w:val="right"/>
              <w:rPr>
                <w:rFonts w:ascii="Qanelas" w:hAnsi="Qanelas"/>
                <w:b/>
                <w:sz w:val="24"/>
                <w:szCs w:val="52"/>
                <w:lang w:val="fr-BE"/>
              </w:rPr>
            </w:pPr>
            <w:r w:rsidRPr="00CD1F76">
              <w:rPr>
                <w:rFonts w:ascii="Qanelas" w:hAnsi="Qanelas"/>
                <w:b/>
                <w:sz w:val="24"/>
                <w:szCs w:val="52"/>
                <w:lang w:val="fr-BE"/>
              </w:rPr>
              <w:t>Paul WILCZEK</w:t>
            </w:r>
          </w:p>
          <w:p w:rsidR="003732D8" w:rsidRPr="003732D8" w:rsidRDefault="003732D8" w:rsidP="003732D8">
            <w:pPr>
              <w:pStyle w:val="ToRChairman"/>
              <w:jc w:val="right"/>
              <w:rPr>
                <w:rFonts w:ascii="Qanelas" w:hAnsi="Qanelas"/>
                <w:b/>
                <w:sz w:val="18"/>
                <w:szCs w:val="18"/>
                <w:lang w:val="fr-BE"/>
              </w:rPr>
            </w:pPr>
          </w:p>
          <w:p w:rsidR="004F47E1" w:rsidRPr="00CD1F76" w:rsidRDefault="004F47E1" w:rsidP="003732D8">
            <w:pPr>
              <w:pStyle w:val="ToRChairman"/>
              <w:jc w:val="right"/>
              <w:rPr>
                <w:rFonts w:ascii="Qanelas" w:hAnsi="Qanelas"/>
                <w:b/>
                <w:lang w:val="fr-BE"/>
              </w:rPr>
            </w:pPr>
            <w:r w:rsidRPr="00CD1F76">
              <w:rPr>
                <w:rFonts w:ascii="Qanelas" w:hAnsi="Qanelas"/>
                <w:b/>
                <w:sz w:val="24"/>
                <w:szCs w:val="52"/>
                <w:lang w:val="fr-BE"/>
              </w:rPr>
              <w:t>Sanni AUMALA</w:t>
            </w:r>
          </w:p>
        </w:tc>
      </w:tr>
      <w:tr w:rsidR="00CD1F76" w:rsidRPr="00CD1F76" w:rsidTr="008B5E15">
        <w:tc>
          <w:tcPr>
            <w:tcW w:w="5098" w:type="dxa"/>
            <w:shd w:val="clear" w:color="auto" w:fill="auto"/>
          </w:tcPr>
          <w:p w:rsidR="004F47E1" w:rsidRPr="00CD1F76" w:rsidRDefault="004F47E1" w:rsidP="00F13856">
            <w:pPr>
              <w:pStyle w:val="ToRChairman"/>
              <w:rPr>
                <w:rFonts w:ascii="Qanelas" w:hAnsi="Qanelas"/>
                <w:b/>
              </w:rPr>
            </w:pPr>
            <w:r w:rsidRPr="00CD1F76">
              <w:rPr>
                <w:rFonts w:ascii="Qanelas" w:hAnsi="Qanelas"/>
                <w:b/>
                <w:szCs w:val="48"/>
              </w:rPr>
              <w:t>Vice-CHAIR</w:t>
            </w:r>
            <w:r w:rsidRPr="00CD1F76">
              <w:rPr>
                <w:rFonts w:ascii="Qanelas" w:hAnsi="Qanelas"/>
                <w:b/>
              </w:rPr>
              <w:t xml:space="preserve">: </w:t>
            </w:r>
          </w:p>
          <w:p w:rsidR="004F47E1" w:rsidRPr="00CD1F76" w:rsidRDefault="004F47E1" w:rsidP="00AC221F">
            <w:pPr>
              <w:pStyle w:val="ToRChairman"/>
              <w:rPr>
                <w:rFonts w:ascii="Qanelas" w:hAnsi="Qanelas"/>
                <w:b/>
              </w:rPr>
            </w:pPr>
            <w:r w:rsidRPr="00CD1F76">
              <w:rPr>
                <w:rFonts w:ascii="Qanelas" w:hAnsi="Qanelas"/>
                <w:b/>
                <w:sz w:val="24"/>
                <w:szCs w:val="52"/>
              </w:rPr>
              <w:t>Ellen DISKIN (IRL)</w:t>
            </w:r>
            <w:r w:rsidR="003732D8">
              <w:rPr>
                <w:rFonts w:ascii="Qanelas" w:hAnsi="Qanelas"/>
                <w:b/>
                <w:sz w:val="24"/>
                <w:szCs w:val="52"/>
              </w:rPr>
              <w:t xml:space="preserve"> </w:t>
            </w:r>
          </w:p>
        </w:tc>
        <w:tc>
          <w:tcPr>
            <w:tcW w:w="4144" w:type="dxa"/>
            <w:shd w:val="clear" w:color="auto" w:fill="auto"/>
          </w:tcPr>
          <w:p w:rsidR="004F47E1" w:rsidRPr="00CD1F76" w:rsidRDefault="004F47E1" w:rsidP="00F13856">
            <w:pPr>
              <w:ind w:left="1244" w:firstLine="26"/>
              <w:rPr>
                <w:rFonts w:ascii="Qanelas" w:hAnsi="Qanelas"/>
                <w:b/>
              </w:rPr>
            </w:pPr>
          </w:p>
          <w:p w:rsidR="004F47E1" w:rsidRPr="00CD1F76" w:rsidRDefault="004F47E1" w:rsidP="00F13856">
            <w:pPr>
              <w:ind w:left="1244" w:firstLine="26"/>
              <w:rPr>
                <w:rFonts w:ascii="Qanelas" w:hAnsi="Qanelas"/>
                <w:b/>
              </w:rPr>
            </w:pPr>
          </w:p>
        </w:tc>
      </w:tr>
    </w:tbl>
    <w:p w:rsidR="004F47E1" w:rsidRPr="00CE654D" w:rsidRDefault="004F47E1" w:rsidP="004F47E1">
      <w:pPr>
        <w:pStyle w:val="ToRWGTitle"/>
        <w:jc w:val="left"/>
        <w:rPr>
          <w:rFonts w:ascii="Calibri" w:hAnsi="Calibri"/>
          <w:b/>
          <w:sz w:val="24"/>
          <w:szCs w:val="52"/>
        </w:rPr>
      </w:pPr>
      <w:r w:rsidRPr="00CE654D">
        <w:rPr>
          <w:rFonts w:ascii="Calibri" w:hAnsi="Calibri"/>
          <w:b/>
          <w:sz w:val="24"/>
          <w:szCs w:val="52"/>
        </w:rPr>
        <w:t>Group Rationale</w:t>
      </w:r>
    </w:p>
    <w:p w:rsidR="004F47E1" w:rsidRPr="00CE654D" w:rsidRDefault="004F47E1" w:rsidP="000F2A40">
      <w:pPr>
        <w:tabs>
          <w:tab w:val="left" w:pos="6600"/>
        </w:tabs>
        <w:jc w:val="both"/>
        <w:rPr>
          <w:rFonts w:ascii="Calibri" w:hAnsi="Calibri"/>
          <w:szCs w:val="24"/>
        </w:rPr>
      </w:pPr>
      <w:r w:rsidRPr="00CE654D">
        <w:rPr>
          <w:rFonts w:ascii="Calibri" w:hAnsi="Calibri"/>
          <w:szCs w:val="24"/>
        </w:rPr>
        <w:t xml:space="preserve">This group will seek to define the DSO’s role in a future energy market dominated by local renewable generation, increasing numbers of e-vehicles as well as an increasing complex management of information about the grid and electricity use. For this activity in particular, the group may seek collaboration with other </w:t>
      </w:r>
      <w:proofErr w:type="spellStart"/>
      <w:r w:rsidR="008B5E15" w:rsidRPr="00CE654D">
        <w:rPr>
          <w:rFonts w:ascii="Calibri" w:hAnsi="Calibri"/>
          <w:szCs w:val="24"/>
        </w:rPr>
        <w:t>Eurelectric</w:t>
      </w:r>
      <w:proofErr w:type="spellEnd"/>
      <w:r w:rsidRPr="00CE654D">
        <w:rPr>
          <w:rFonts w:ascii="Calibri" w:hAnsi="Calibri"/>
          <w:szCs w:val="24"/>
        </w:rPr>
        <w:t xml:space="preserve"> WGs to define the separation of activities undertaken by TSOs and DSOs in this context.</w:t>
      </w:r>
    </w:p>
    <w:p w:rsidR="004F47E1" w:rsidRPr="00CE654D" w:rsidRDefault="004F47E1" w:rsidP="000F2A40">
      <w:pPr>
        <w:tabs>
          <w:tab w:val="left" w:pos="6600"/>
        </w:tabs>
        <w:jc w:val="both"/>
        <w:rPr>
          <w:rFonts w:ascii="Calibri" w:hAnsi="Calibri"/>
          <w:szCs w:val="24"/>
        </w:rPr>
      </w:pPr>
      <w:r w:rsidRPr="00CE654D">
        <w:rPr>
          <w:rFonts w:ascii="Calibri" w:hAnsi="Calibri"/>
          <w:szCs w:val="24"/>
        </w:rPr>
        <w:t>Identifying and communicating appropriate models for cost and regulation to secure the long-term profitability and efficiency of regulatory regimes is a key output of this group. In addition, its work will analyse and promote the need for DSOs for relevant returns on investment and cost-reflective network charges in order to secure networks meet customer expectations for safety and reliability standards now and in the future.</w:t>
      </w:r>
    </w:p>
    <w:p w:rsidR="004F47E1" w:rsidRPr="00CE654D" w:rsidRDefault="004F47E1" w:rsidP="003732D8">
      <w:pPr>
        <w:tabs>
          <w:tab w:val="left" w:pos="6600"/>
        </w:tabs>
        <w:jc w:val="both"/>
        <w:rPr>
          <w:rFonts w:ascii="Calibri" w:hAnsi="Calibri"/>
          <w:szCs w:val="24"/>
        </w:rPr>
      </w:pPr>
      <w:r w:rsidRPr="00CE654D">
        <w:rPr>
          <w:rFonts w:ascii="Calibri" w:hAnsi="Calibri"/>
          <w:szCs w:val="24"/>
        </w:rPr>
        <w:t>The work of this group is driven by a customer-centric approach, framing the activities of the DSO in a way that accounts for customer needs.</w:t>
      </w:r>
      <w:r w:rsidR="003732D8" w:rsidRPr="00CE654D">
        <w:rPr>
          <w:rFonts w:ascii="Calibri" w:hAnsi="Calibri"/>
          <w:szCs w:val="24"/>
        </w:rPr>
        <w:t xml:space="preserve"> More in detail, we can define the following key areas of work for this WG:</w:t>
      </w:r>
    </w:p>
    <w:p w:rsidR="004F47E1" w:rsidRPr="00CE654D" w:rsidRDefault="004F47E1" w:rsidP="00D14B0F">
      <w:pPr>
        <w:pStyle w:val="ListParagraph"/>
        <w:numPr>
          <w:ilvl w:val="0"/>
          <w:numId w:val="21"/>
        </w:numPr>
        <w:contextualSpacing w:val="0"/>
        <w:outlineLvl w:val="0"/>
        <w:rPr>
          <w:rFonts w:ascii="Calibri" w:eastAsiaTheme="minorHAnsi" w:hAnsi="Calibri" w:cstheme="minorBidi"/>
          <w:sz w:val="22"/>
          <w:szCs w:val="24"/>
          <w:lang w:val="en-GB" w:eastAsia="en-US"/>
        </w:rPr>
      </w:pPr>
      <w:r w:rsidRPr="00CE654D">
        <w:rPr>
          <w:rFonts w:ascii="Calibri" w:eastAsiaTheme="minorHAnsi" w:hAnsi="Calibri" w:cstheme="minorBidi"/>
          <w:sz w:val="22"/>
          <w:szCs w:val="24"/>
          <w:lang w:val="en-GB" w:eastAsia="en-US"/>
        </w:rPr>
        <w:t>Estimate the value of the connectivity to the distribution grid (financial, socio-economic, environmental)</w:t>
      </w:r>
    </w:p>
    <w:p w:rsidR="004F47E1" w:rsidRPr="00CE654D" w:rsidRDefault="004F47E1" w:rsidP="00D14B0F">
      <w:pPr>
        <w:pStyle w:val="ListParagraph"/>
        <w:numPr>
          <w:ilvl w:val="0"/>
          <w:numId w:val="21"/>
        </w:numPr>
        <w:contextualSpacing w:val="0"/>
        <w:outlineLvl w:val="0"/>
        <w:rPr>
          <w:rFonts w:ascii="Calibri" w:eastAsiaTheme="minorHAnsi" w:hAnsi="Calibri" w:cstheme="minorBidi"/>
          <w:sz w:val="22"/>
          <w:szCs w:val="24"/>
          <w:lang w:val="en-GB" w:eastAsia="en-US"/>
        </w:rPr>
      </w:pPr>
      <w:r w:rsidRPr="00CE654D">
        <w:rPr>
          <w:rFonts w:ascii="Calibri" w:eastAsiaTheme="minorHAnsi" w:hAnsi="Calibri" w:cstheme="minorBidi"/>
          <w:sz w:val="22"/>
          <w:szCs w:val="24"/>
          <w:lang w:val="en-GB" w:eastAsia="en-US"/>
        </w:rPr>
        <w:t>Explain grid connectivity value to policy makers and consumers</w:t>
      </w:r>
    </w:p>
    <w:p w:rsidR="004F47E1" w:rsidRPr="00CE654D" w:rsidRDefault="004F47E1" w:rsidP="00D14B0F">
      <w:pPr>
        <w:pStyle w:val="ListParagraph"/>
        <w:numPr>
          <w:ilvl w:val="0"/>
          <w:numId w:val="21"/>
        </w:numPr>
        <w:contextualSpacing w:val="0"/>
        <w:outlineLvl w:val="0"/>
        <w:rPr>
          <w:rFonts w:ascii="Calibri" w:eastAsiaTheme="minorHAnsi" w:hAnsi="Calibri" w:cstheme="minorBidi"/>
          <w:sz w:val="22"/>
          <w:szCs w:val="24"/>
          <w:lang w:val="en-GB" w:eastAsia="en-US"/>
        </w:rPr>
      </w:pPr>
      <w:r w:rsidRPr="00CE654D">
        <w:rPr>
          <w:rFonts w:ascii="Calibri" w:eastAsiaTheme="minorHAnsi" w:hAnsi="Calibri" w:cstheme="minorBidi"/>
          <w:sz w:val="22"/>
          <w:szCs w:val="24"/>
          <w:lang w:val="en-GB" w:eastAsia="en-US"/>
        </w:rPr>
        <w:t>Define roles and products for business development opportunities for neutral, market-facilitating DSOs</w:t>
      </w:r>
    </w:p>
    <w:p w:rsidR="004F47E1" w:rsidRPr="00CE654D" w:rsidRDefault="004F47E1" w:rsidP="00D14B0F">
      <w:pPr>
        <w:pStyle w:val="ListParagraph"/>
        <w:numPr>
          <w:ilvl w:val="0"/>
          <w:numId w:val="21"/>
        </w:numPr>
        <w:contextualSpacing w:val="0"/>
        <w:outlineLvl w:val="0"/>
        <w:rPr>
          <w:rFonts w:ascii="Calibri" w:eastAsiaTheme="minorHAnsi" w:hAnsi="Calibri" w:cstheme="minorBidi"/>
          <w:sz w:val="22"/>
          <w:szCs w:val="24"/>
          <w:lang w:val="en-GB" w:eastAsia="en-US"/>
        </w:rPr>
      </w:pPr>
      <w:r w:rsidRPr="00CE654D">
        <w:rPr>
          <w:rFonts w:ascii="Calibri" w:eastAsiaTheme="minorHAnsi" w:hAnsi="Calibri" w:cstheme="minorBidi"/>
          <w:sz w:val="22"/>
          <w:szCs w:val="24"/>
          <w:lang w:val="en-GB" w:eastAsia="en-US"/>
        </w:rPr>
        <w:t>Advocate on the restructuring of retail pricing including the div</w:t>
      </w:r>
      <w:r w:rsidR="00D14B0F" w:rsidRPr="00CE654D">
        <w:rPr>
          <w:rFonts w:ascii="Calibri" w:eastAsiaTheme="minorHAnsi" w:hAnsi="Calibri" w:cstheme="minorBidi"/>
          <w:sz w:val="22"/>
          <w:szCs w:val="24"/>
          <w:lang w:val="en-GB" w:eastAsia="en-US"/>
        </w:rPr>
        <w:t>ersification of network tariffs</w:t>
      </w:r>
    </w:p>
    <w:p w:rsidR="004F47E1" w:rsidRPr="00CE654D" w:rsidRDefault="004F47E1" w:rsidP="00D14B0F">
      <w:pPr>
        <w:pStyle w:val="ListParagraph"/>
        <w:numPr>
          <w:ilvl w:val="0"/>
          <w:numId w:val="21"/>
        </w:numPr>
        <w:contextualSpacing w:val="0"/>
        <w:outlineLvl w:val="0"/>
        <w:rPr>
          <w:rFonts w:ascii="Calibri" w:eastAsiaTheme="minorHAnsi" w:hAnsi="Calibri" w:cstheme="minorBidi"/>
          <w:sz w:val="22"/>
          <w:szCs w:val="24"/>
          <w:lang w:val="en-GB" w:eastAsia="en-US"/>
        </w:rPr>
      </w:pPr>
      <w:r w:rsidRPr="00CE654D">
        <w:rPr>
          <w:rFonts w:ascii="Calibri" w:eastAsiaTheme="minorHAnsi" w:hAnsi="Calibri" w:cstheme="minorBidi"/>
          <w:sz w:val="22"/>
          <w:szCs w:val="24"/>
          <w:lang w:val="en-GB" w:eastAsia="en-US"/>
        </w:rPr>
        <w:t>Contribute to the setup of flexibility markets for congestion management</w:t>
      </w:r>
      <w:r w:rsidR="00D14B0F" w:rsidRPr="00CE654D">
        <w:rPr>
          <w:rFonts w:ascii="Calibri" w:eastAsiaTheme="minorHAnsi" w:hAnsi="Calibri" w:cstheme="minorBidi"/>
          <w:sz w:val="22"/>
          <w:szCs w:val="24"/>
          <w:lang w:val="en-GB" w:eastAsia="en-US"/>
        </w:rPr>
        <w:t xml:space="preserve"> to enable DSO’s</w:t>
      </w:r>
    </w:p>
    <w:p w:rsidR="004F47E1" w:rsidRPr="00CE654D" w:rsidRDefault="004F47E1" w:rsidP="00D14B0F">
      <w:pPr>
        <w:pStyle w:val="ListParagraph"/>
        <w:numPr>
          <w:ilvl w:val="0"/>
          <w:numId w:val="21"/>
        </w:numPr>
        <w:contextualSpacing w:val="0"/>
        <w:outlineLvl w:val="0"/>
        <w:rPr>
          <w:rFonts w:ascii="Calibri" w:eastAsiaTheme="minorHAnsi" w:hAnsi="Calibri" w:cstheme="minorBidi"/>
          <w:sz w:val="22"/>
          <w:szCs w:val="24"/>
          <w:lang w:val="en-GB" w:eastAsia="en-US"/>
        </w:rPr>
      </w:pPr>
      <w:r w:rsidRPr="00CE654D">
        <w:rPr>
          <w:rFonts w:ascii="Calibri" w:eastAsiaTheme="minorHAnsi" w:hAnsi="Calibri" w:cstheme="minorBidi"/>
          <w:sz w:val="22"/>
          <w:szCs w:val="24"/>
          <w:lang w:val="en-GB" w:eastAsia="en-US"/>
        </w:rPr>
        <w:t>Analyse how DSOs underpin the customer-centred transition and make use of local flexibility resources</w:t>
      </w:r>
    </w:p>
    <w:p w:rsidR="004F47E1" w:rsidRPr="00CE654D" w:rsidRDefault="004F47E1" w:rsidP="00D14B0F">
      <w:pPr>
        <w:pStyle w:val="ListParagraph"/>
        <w:numPr>
          <w:ilvl w:val="0"/>
          <w:numId w:val="21"/>
        </w:numPr>
        <w:contextualSpacing w:val="0"/>
        <w:outlineLvl w:val="0"/>
        <w:rPr>
          <w:rFonts w:ascii="Calibri" w:eastAsiaTheme="minorHAnsi" w:hAnsi="Calibri" w:cstheme="minorBidi"/>
          <w:sz w:val="22"/>
          <w:szCs w:val="24"/>
          <w:lang w:val="en-GB" w:eastAsia="en-US"/>
        </w:rPr>
      </w:pPr>
      <w:r w:rsidRPr="00CE654D">
        <w:rPr>
          <w:rFonts w:ascii="Calibri" w:eastAsiaTheme="minorHAnsi" w:hAnsi="Calibri" w:cstheme="minorBidi"/>
          <w:sz w:val="22"/>
          <w:szCs w:val="24"/>
          <w:lang w:val="en-GB" w:eastAsia="en-US"/>
        </w:rPr>
        <w:t>Understand customer and system needs to develop new products/p</w:t>
      </w:r>
      <w:r w:rsidR="00D14B0F" w:rsidRPr="00CE654D">
        <w:rPr>
          <w:rFonts w:ascii="Calibri" w:eastAsiaTheme="minorHAnsi" w:hAnsi="Calibri" w:cstheme="minorBidi"/>
          <w:sz w:val="22"/>
          <w:szCs w:val="24"/>
          <w:lang w:val="en-GB" w:eastAsia="en-US"/>
        </w:rPr>
        <w:t>latforms/tariffs on flexibility</w:t>
      </w:r>
    </w:p>
    <w:p w:rsidR="004F47E1" w:rsidRPr="00CE654D" w:rsidRDefault="004F47E1" w:rsidP="00D14B0F">
      <w:pPr>
        <w:pStyle w:val="ListParagraph"/>
        <w:numPr>
          <w:ilvl w:val="0"/>
          <w:numId w:val="22"/>
        </w:numPr>
        <w:contextualSpacing w:val="0"/>
        <w:outlineLvl w:val="0"/>
        <w:rPr>
          <w:rFonts w:ascii="Calibri" w:eastAsiaTheme="minorHAnsi" w:hAnsi="Calibri" w:cstheme="minorBidi"/>
          <w:sz w:val="22"/>
          <w:szCs w:val="24"/>
          <w:lang w:val="en-GB" w:eastAsia="en-US"/>
        </w:rPr>
      </w:pPr>
      <w:r w:rsidRPr="00CE654D">
        <w:rPr>
          <w:rFonts w:ascii="Calibri" w:eastAsiaTheme="minorHAnsi" w:hAnsi="Calibri" w:cstheme="minorBidi"/>
          <w:sz w:val="22"/>
          <w:szCs w:val="24"/>
          <w:lang w:val="en-GB" w:eastAsia="en-US"/>
        </w:rPr>
        <w:t>Identify opportunities and challenges of the digitalisati</w:t>
      </w:r>
      <w:r w:rsidR="00D14B0F" w:rsidRPr="00CE654D">
        <w:rPr>
          <w:rFonts w:ascii="Calibri" w:eastAsiaTheme="minorHAnsi" w:hAnsi="Calibri" w:cstheme="minorBidi"/>
          <w:sz w:val="22"/>
          <w:szCs w:val="24"/>
          <w:lang w:val="en-GB" w:eastAsia="en-US"/>
        </w:rPr>
        <w:t>on of the customer relationship</w:t>
      </w:r>
    </w:p>
    <w:p w:rsidR="004F47E1" w:rsidRPr="00CE654D" w:rsidRDefault="004F47E1" w:rsidP="00D14B0F">
      <w:pPr>
        <w:pStyle w:val="ListParagraph"/>
        <w:numPr>
          <w:ilvl w:val="0"/>
          <w:numId w:val="22"/>
        </w:numPr>
        <w:contextualSpacing w:val="0"/>
        <w:outlineLvl w:val="0"/>
        <w:rPr>
          <w:rFonts w:ascii="Calibri" w:eastAsiaTheme="minorHAnsi" w:hAnsi="Calibri" w:cstheme="minorBidi"/>
          <w:sz w:val="22"/>
          <w:szCs w:val="24"/>
          <w:lang w:val="en-GB" w:eastAsia="en-US"/>
        </w:rPr>
      </w:pPr>
      <w:r w:rsidRPr="00CE654D">
        <w:rPr>
          <w:rFonts w:ascii="Calibri" w:eastAsiaTheme="minorHAnsi" w:hAnsi="Calibri" w:cstheme="minorBidi"/>
          <w:sz w:val="22"/>
          <w:szCs w:val="24"/>
          <w:lang w:val="en-GB" w:eastAsia="en-US"/>
        </w:rPr>
        <w:t>Contribution of DSOs to decarbonisation</w:t>
      </w:r>
    </w:p>
    <w:p w:rsidR="000219A4" w:rsidRDefault="000219A4" w:rsidP="003732D8">
      <w:pPr>
        <w:pStyle w:val="ToRWGTitle"/>
        <w:rPr>
          <w:rFonts w:eastAsiaTheme="minorEastAsia" w:cs="EDP Preon Regular"/>
          <w:b/>
          <w:color w:val="2C63FF"/>
          <w:kern w:val="24"/>
          <w:sz w:val="24"/>
          <w:szCs w:val="50"/>
        </w:rPr>
      </w:pPr>
    </w:p>
    <w:p w:rsidR="003732D8" w:rsidRPr="004B2B6A" w:rsidRDefault="003732D8" w:rsidP="003732D8">
      <w:pPr>
        <w:pStyle w:val="ToRWGTitle"/>
        <w:rPr>
          <w:rFonts w:eastAsiaTheme="minorEastAsia" w:cs="EDP Preon Regular"/>
          <w:b/>
          <w:color w:val="2C63FF"/>
          <w:kern w:val="24"/>
          <w:sz w:val="24"/>
          <w:szCs w:val="50"/>
        </w:rPr>
      </w:pPr>
      <w:r w:rsidRPr="004B2B6A">
        <w:rPr>
          <w:rFonts w:eastAsiaTheme="minorEastAsia" w:cs="EDP Preon Regular"/>
          <w:b/>
          <w:color w:val="2C63FF"/>
          <w:kern w:val="24"/>
          <w:sz w:val="24"/>
          <w:szCs w:val="50"/>
        </w:rPr>
        <w:lastRenderedPageBreak/>
        <w:t>WG Members</w:t>
      </w:r>
    </w:p>
    <w:p w:rsidR="003732D8" w:rsidRPr="00CE654D" w:rsidRDefault="003732D8" w:rsidP="00D14B0F">
      <w:pPr>
        <w:jc w:val="both"/>
      </w:pPr>
      <w:r w:rsidRPr="00CE654D">
        <w:t xml:space="preserve">The membership of the WG is open to representatives of national associations and </w:t>
      </w:r>
      <w:r w:rsidR="00D14B0F" w:rsidRPr="00CE654D">
        <w:t>experts</w:t>
      </w:r>
      <w:r w:rsidRPr="00CE654D">
        <w:t xml:space="preserve"> in DSO companies with knowledge </w:t>
      </w:r>
      <w:r w:rsidR="00D14B0F" w:rsidRPr="00CE654D">
        <w:t>of the economic, demographic and technological trends affecting the DSOs’ profitability</w:t>
      </w:r>
      <w:r w:rsidR="00296621" w:rsidRPr="00CE654D">
        <w:t xml:space="preserve"> including</w:t>
      </w:r>
      <w:r w:rsidR="00D14B0F" w:rsidRPr="00CE654D">
        <w:t xml:space="preserve"> experienced customers service managers who recognise distribution system customers’ behavioural characteristics and preferences. </w:t>
      </w:r>
    </w:p>
    <w:p w:rsidR="003732D8" w:rsidRPr="004B2B6A" w:rsidRDefault="003732D8" w:rsidP="003732D8">
      <w:pPr>
        <w:rPr>
          <w:color w:val="262626" w:themeColor="text1" w:themeTint="D9"/>
        </w:rPr>
      </w:pPr>
      <w:r w:rsidRPr="004B2B6A">
        <w:rPr>
          <w:color w:val="262626" w:themeColor="text1" w:themeTint="D9"/>
        </w:rPr>
        <w:t xml:space="preserve"> </w:t>
      </w:r>
      <w:r w:rsidRPr="004B2B6A">
        <w:rPr>
          <w:rFonts w:eastAsiaTheme="minorEastAsia" w:cs="EDP Preon Regular"/>
          <w:b/>
          <w:color w:val="2C63FF"/>
          <w:kern w:val="24"/>
          <w:sz w:val="24"/>
          <w:szCs w:val="50"/>
        </w:rPr>
        <w:t xml:space="preserve">Transversal </w:t>
      </w:r>
      <w:proofErr w:type="spellStart"/>
      <w:r w:rsidR="008B5E15">
        <w:rPr>
          <w:rFonts w:eastAsiaTheme="minorEastAsia" w:cs="EDP Preon Regular"/>
          <w:b/>
          <w:color w:val="2C63FF"/>
          <w:kern w:val="24"/>
          <w:sz w:val="24"/>
          <w:szCs w:val="50"/>
        </w:rPr>
        <w:t>Eurelectric</w:t>
      </w:r>
      <w:proofErr w:type="spellEnd"/>
      <w:r w:rsidRPr="004B2B6A">
        <w:rPr>
          <w:rFonts w:eastAsiaTheme="minorEastAsia" w:cs="EDP Preon Regular"/>
          <w:b/>
          <w:color w:val="2C63FF"/>
          <w:kern w:val="24"/>
          <w:sz w:val="24"/>
          <w:szCs w:val="50"/>
        </w:rPr>
        <w:t xml:space="preserve"> Cooperation</w:t>
      </w:r>
    </w:p>
    <w:p w:rsidR="003732D8" w:rsidRPr="00CE654D" w:rsidRDefault="003732D8" w:rsidP="003732D8">
      <w:pPr>
        <w:outlineLvl w:val="0"/>
      </w:pPr>
      <w:r w:rsidRPr="00CE654D">
        <w:t xml:space="preserve">The WG Business Models and </w:t>
      </w:r>
      <w:r w:rsidR="000219A4" w:rsidRPr="00CE654D">
        <w:t xml:space="preserve">Network </w:t>
      </w:r>
      <w:r w:rsidRPr="00CE654D">
        <w:t xml:space="preserve">Customers closely </w:t>
      </w:r>
      <w:proofErr w:type="gramStart"/>
      <w:r w:rsidRPr="00CE654D">
        <w:t>cooperates</w:t>
      </w:r>
      <w:proofErr w:type="gramEnd"/>
      <w:r w:rsidRPr="00CE654D">
        <w:t xml:space="preserve"> with: </w:t>
      </w:r>
    </w:p>
    <w:p w:rsidR="003732D8" w:rsidRPr="00CE654D" w:rsidRDefault="003732D8" w:rsidP="003732D8">
      <w:pPr>
        <w:pStyle w:val="ListParagraph"/>
        <w:numPr>
          <w:ilvl w:val="0"/>
          <w:numId w:val="20"/>
        </w:numPr>
        <w:outlineLvl w:val="0"/>
        <w:rPr>
          <w:rFonts w:asciiTheme="minorHAnsi" w:eastAsiaTheme="minorHAnsi" w:hAnsiTheme="minorHAnsi" w:cstheme="minorHAnsi"/>
          <w:sz w:val="22"/>
          <w:szCs w:val="22"/>
        </w:rPr>
      </w:pPr>
      <w:r w:rsidRPr="00CE654D">
        <w:rPr>
          <w:rFonts w:asciiTheme="minorHAnsi" w:eastAsiaTheme="minorHAnsi" w:hAnsiTheme="minorHAnsi" w:cstheme="minorHAnsi"/>
          <w:sz w:val="22"/>
          <w:szCs w:val="22"/>
        </w:rPr>
        <w:t>The Customers &amp; Retail Services Committee on retail pricing issues</w:t>
      </w:r>
      <w:r w:rsidR="00D14B0F" w:rsidRPr="00CE654D">
        <w:rPr>
          <w:rFonts w:asciiTheme="minorHAnsi" w:eastAsiaTheme="minorHAnsi" w:hAnsiTheme="minorHAnsi" w:cstheme="minorHAnsi"/>
          <w:sz w:val="22"/>
          <w:szCs w:val="22"/>
        </w:rPr>
        <w:t>;</w:t>
      </w:r>
    </w:p>
    <w:p w:rsidR="00D14B0F" w:rsidRPr="00CE654D" w:rsidRDefault="00D14B0F" w:rsidP="00D14B0F">
      <w:pPr>
        <w:pStyle w:val="ListParagraph"/>
        <w:numPr>
          <w:ilvl w:val="0"/>
          <w:numId w:val="20"/>
        </w:numPr>
        <w:outlineLvl w:val="0"/>
        <w:rPr>
          <w:rFonts w:asciiTheme="minorHAnsi" w:eastAsiaTheme="minorHAnsi" w:hAnsiTheme="minorHAnsi" w:cstheme="minorHAnsi"/>
          <w:sz w:val="22"/>
          <w:szCs w:val="22"/>
        </w:rPr>
      </w:pPr>
      <w:r w:rsidRPr="00CE654D">
        <w:rPr>
          <w:rFonts w:asciiTheme="minorHAnsi" w:eastAsiaTheme="minorHAnsi" w:hAnsiTheme="minorHAnsi" w:cstheme="minorHAnsi"/>
          <w:sz w:val="22"/>
          <w:szCs w:val="22"/>
        </w:rPr>
        <w:t>The Markets &amp; Investments Committee on relevant network tariffs and markets related matters.</w:t>
      </w:r>
    </w:p>
    <w:p w:rsidR="003732D8" w:rsidRDefault="003732D8" w:rsidP="003732D8">
      <w:pPr>
        <w:pStyle w:val="ToRWGTitle"/>
        <w:rPr>
          <w:rFonts w:eastAsiaTheme="minorEastAsia" w:cs="EDP Preon Regular"/>
          <w:b/>
          <w:color w:val="2C63FF"/>
          <w:kern w:val="24"/>
          <w:sz w:val="24"/>
          <w:szCs w:val="50"/>
        </w:rPr>
      </w:pPr>
    </w:p>
    <w:p w:rsidR="003732D8" w:rsidRDefault="003732D8" w:rsidP="003732D8">
      <w:pPr>
        <w:pStyle w:val="ToRWGTitle"/>
        <w:rPr>
          <w:rFonts w:eastAsiaTheme="minorEastAsia" w:cs="EDP Preon Regular"/>
          <w:b/>
          <w:color w:val="2C63FF"/>
          <w:kern w:val="24"/>
          <w:sz w:val="24"/>
          <w:szCs w:val="50"/>
        </w:rPr>
      </w:pPr>
      <w:r w:rsidRPr="004B2B6A">
        <w:rPr>
          <w:rFonts w:eastAsiaTheme="minorEastAsia" w:cs="EDP Preon Regular"/>
          <w:b/>
          <w:color w:val="2C63FF"/>
          <w:kern w:val="24"/>
          <w:sz w:val="24"/>
          <w:szCs w:val="50"/>
        </w:rPr>
        <w:t>European and international liaison</w:t>
      </w:r>
    </w:p>
    <w:p w:rsidR="00452CCD" w:rsidRPr="00CE654D" w:rsidRDefault="003732D8" w:rsidP="00452CCD">
      <w:pPr>
        <w:jc w:val="both"/>
        <w:outlineLvl w:val="0"/>
      </w:pPr>
      <w:r w:rsidRPr="00CE654D">
        <w:t xml:space="preserve">DG Energy (ENER), European Parliament’s Industry, Research &amp; Energy (ITRE), ACER, NRAs, ENTSO-E and DSO relevant organisations. </w:t>
      </w:r>
    </w:p>
    <w:p w:rsidR="003732D8" w:rsidRPr="00452CCD" w:rsidRDefault="003732D8" w:rsidP="00452CCD">
      <w:pPr>
        <w:jc w:val="both"/>
        <w:outlineLvl w:val="0"/>
        <w:rPr>
          <w:color w:val="595959" w:themeColor="text1" w:themeTint="A6"/>
        </w:rPr>
      </w:pPr>
      <w:r w:rsidRPr="004B2B6A">
        <w:rPr>
          <w:rFonts w:eastAsiaTheme="minorEastAsia" w:cs="EDP Preon Regular"/>
          <w:b/>
          <w:color w:val="2C63FF"/>
          <w:kern w:val="24"/>
          <w:sz w:val="24"/>
          <w:szCs w:val="50"/>
        </w:rPr>
        <w:t xml:space="preserve">Work Programme </w:t>
      </w:r>
    </w:p>
    <w:p w:rsidR="003732D8" w:rsidRPr="00CE654D" w:rsidRDefault="003732D8" w:rsidP="003732D8">
      <w:pPr>
        <w:jc w:val="both"/>
        <w:outlineLvl w:val="0"/>
      </w:pPr>
      <w:r w:rsidRPr="00CE654D">
        <w:t xml:space="preserve">The Chairmanship along with the Secretariat, on a yearly basis and towards the end of each year, submits a work programme proposal with clearly defined priorities for consideration to the WG,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rsidR="00AC221F" w:rsidRDefault="00AC221F">
      <w:pPr>
        <w:rPr>
          <w:rFonts w:eastAsia="Times New Roman" w:cs="Times New Roman"/>
          <w:b/>
          <w:color w:val="2C63FE"/>
          <w:sz w:val="24"/>
          <w:szCs w:val="24"/>
          <w:lang w:eastAsia="en-GB"/>
        </w:rPr>
      </w:pPr>
    </w:p>
    <w:p w:rsidR="00452CCD" w:rsidRDefault="00452CCD">
      <w:pPr>
        <w:rPr>
          <w:rFonts w:eastAsia="Times New Roman" w:cs="Times New Roman"/>
          <w:b/>
          <w:color w:val="2C63FE"/>
          <w:sz w:val="24"/>
          <w:szCs w:val="24"/>
          <w:lang w:eastAsia="en-GB"/>
        </w:rPr>
      </w:pPr>
      <w:r>
        <w:rPr>
          <w:rFonts w:eastAsia="Times New Roman" w:cs="Times New Roman"/>
          <w:b/>
          <w:color w:val="2C63FE"/>
          <w:sz w:val="24"/>
          <w:szCs w:val="24"/>
          <w:lang w:eastAsia="en-GB"/>
        </w:rPr>
        <w:br w:type="page"/>
      </w:r>
    </w:p>
    <w:p w:rsidR="004F47E1" w:rsidRPr="003732D8" w:rsidRDefault="003732D8" w:rsidP="003732D8">
      <w:pPr>
        <w:rPr>
          <w:rFonts w:ascii="Calibri" w:eastAsia="Calibri" w:hAnsi="Calibri" w:cs="Calibri"/>
          <w:color w:val="262626"/>
        </w:rPr>
      </w:pPr>
      <w:r>
        <w:rPr>
          <w:rFonts w:eastAsia="Times New Roman" w:cs="Times New Roman"/>
          <w:b/>
          <w:color w:val="2C63FE"/>
          <w:sz w:val="24"/>
          <w:szCs w:val="24"/>
          <w:lang w:eastAsia="en-GB"/>
        </w:rPr>
        <w:lastRenderedPageBreak/>
        <w:t xml:space="preserve">Annex </w:t>
      </w:r>
      <w:r w:rsidRPr="004B2B6A">
        <w:rPr>
          <w:rFonts w:eastAsia="Times New Roman" w:cs="Times New Roman"/>
          <w:b/>
          <w:color w:val="2C63FE"/>
          <w:sz w:val="24"/>
          <w:szCs w:val="24"/>
          <w:lang w:eastAsia="en-GB"/>
        </w:rPr>
        <w:t>Work programme 2018-19</w:t>
      </w:r>
    </w:p>
    <w:tbl>
      <w:tblPr>
        <w:tblW w:w="4549" w:type="pct"/>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2660"/>
        <w:gridCol w:w="1688"/>
        <w:gridCol w:w="1276"/>
        <w:gridCol w:w="1276"/>
        <w:gridCol w:w="1508"/>
      </w:tblGrid>
      <w:tr w:rsidR="006114BB" w:rsidRPr="00511362" w:rsidTr="006114BB">
        <w:trPr>
          <w:trHeight w:val="1255"/>
        </w:trPr>
        <w:tc>
          <w:tcPr>
            <w:tcW w:w="1581" w:type="pct"/>
            <w:shd w:val="clear" w:color="auto" w:fill="2C63FE"/>
          </w:tcPr>
          <w:p w:rsidR="006114BB" w:rsidRPr="00511362" w:rsidRDefault="006114BB" w:rsidP="00F13856">
            <w:pPr>
              <w:snapToGrid w:val="0"/>
              <w:rPr>
                <w:rFonts w:ascii="Calibri" w:hAnsi="Calibri"/>
                <w:b/>
                <w:color w:val="FFFFFF"/>
              </w:rPr>
            </w:pPr>
            <w:r w:rsidRPr="00511362">
              <w:rPr>
                <w:rFonts w:ascii="Calibri" w:hAnsi="Calibri"/>
                <w:b/>
                <w:color w:val="FFFFFF"/>
              </w:rPr>
              <w:t>Deliverable</w:t>
            </w:r>
          </w:p>
        </w:tc>
        <w:tc>
          <w:tcPr>
            <w:tcW w:w="1004" w:type="pct"/>
            <w:shd w:val="clear" w:color="auto" w:fill="2C63FE"/>
          </w:tcPr>
          <w:p w:rsidR="006114BB" w:rsidRPr="00511362" w:rsidRDefault="006114BB" w:rsidP="00F13856">
            <w:pPr>
              <w:snapToGrid w:val="0"/>
              <w:rPr>
                <w:rFonts w:ascii="Calibri" w:hAnsi="Calibri"/>
                <w:b/>
                <w:color w:val="FFFFFF"/>
              </w:rPr>
            </w:pPr>
            <w:r w:rsidRPr="00511362">
              <w:rPr>
                <w:rFonts w:ascii="Calibri" w:hAnsi="Calibri"/>
                <w:b/>
                <w:color w:val="FFFFFF"/>
              </w:rPr>
              <w:t>Deliverable Type</w:t>
            </w:r>
          </w:p>
        </w:tc>
        <w:tc>
          <w:tcPr>
            <w:tcW w:w="759" w:type="pct"/>
            <w:shd w:val="clear" w:color="auto" w:fill="2C63FE"/>
          </w:tcPr>
          <w:p w:rsidR="006114BB" w:rsidRPr="00511362" w:rsidRDefault="006114BB" w:rsidP="00F13856">
            <w:pPr>
              <w:snapToGrid w:val="0"/>
              <w:rPr>
                <w:rFonts w:ascii="Calibri" w:hAnsi="Calibri"/>
                <w:b/>
                <w:color w:val="FFFFFF"/>
              </w:rPr>
            </w:pPr>
            <w:r w:rsidRPr="00511362">
              <w:rPr>
                <w:rFonts w:ascii="Calibri" w:hAnsi="Calibri"/>
                <w:b/>
                <w:color w:val="FFFFFF"/>
              </w:rPr>
              <w:t>Anticipated Start Date:</w:t>
            </w:r>
          </w:p>
        </w:tc>
        <w:tc>
          <w:tcPr>
            <w:tcW w:w="759" w:type="pct"/>
            <w:shd w:val="clear" w:color="auto" w:fill="2C63FE"/>
          </w:tcPr>
          <w:p w:rsidR="006114BB" w:rsidRPr="00511362" w:rsidRDefault="006114BB" w:rsidP="00F13856">
            <w:pPr>
              <w:snapToGrid w:val="0"/>
              <w:rPr>
                <w:rFonts w:ascii="Calibri" w:hAnsi="Calibri"/>
                <w:b/>
                <w:color w:val="FFFFFF"/>
              </w:rPr>
            </w:pPr>
            <w:r w:rsidRPr="00511362">
              <w:rPr>
                <w:rFonts w:ascii="Calibri" w:hAnsi="Calibri"/>
                <w:b/>
                <w:color w:val="FFFFFF"/>
              </w:rPr>
              <w:t>Anticipated</w:t>
            </w:r>
            <w:r w:rsidRPr="00511362">
              <w:rPr>
                <w:rFonts w:ascii="Calibri" w:hAnsi="Calibri"/>
                <w:b/>
                <w:color w:val="FFFFFF"/>
              </w:rPr>
              <w:br/>
              <w:t>Delivery Date:</w:t>
            </w:r>
          </w:p>
        </w:tc>
        <w:tc>
          <w:tcPr>
            <w:tcW w:w="898" w:type="pct"/>
            <w:shd w:val="clear" w:color="auto" w:fill="2C63FE"/>
          </w:tcPr>
          <w:p w:rsidR="006114BB" w:rsidRPr="00511362" w:rsidRDefault="006114BB" w:rsidP="003732D8">
            <w:pPr>
              <w:snapToGrid w:val="0"/>
              <w:rPr>
                <w:rFonts w:ascii="Calibri" w:hAnsi="Calibri"/>
                <w:b/>
                <w:color w:val="FFFFFF"/>
              </w:rPr>
            </w:pPr>
            <w:r w:rsidRPr="00511362">
              <w:rPr>
                <w:rFonts w:ascii="Calibri" w:hAnsi="Calibri"/>
                <w:b/>
                <w:color w:val="FFFFFF"/>
              </w:rPr>
              <w:t>Stakeholders</w:t>
            </w:r>
            <w:r>
              <w:rPr>
                <w:rFonts w:ascii="Calibri" w:hAnsi="Calibri"/>
                <w:b/>
                <w:color w:val="FFFFFF"/>
              </w:rPr>
              <w:t xml:space="preserve"> </w:t>
            </w:r>
            <w:r w:rsidRPr="00511362">
              <w:rPr>
                <w:rFonts w:ascii="Calibri" w:hAnsi="Calibri"/>
                <w:b/>
                <w:color w:val="FFFFFF"/>
              </w:rPr>
              <w:t>/</w:t>
            </w:r>
            <w:r>
              <w:rPr>
                <w:rFonts w:ascii="Calibri" w:hAnsi="Calibri"/>
                <w:b/>
                <w:color w:val="FFFFFF"/>
              </w:rPr>
              <w:t xml:space="preserve"> </w:t>
            </w:r>
            <w:r w:rsidRPr="00511362">
              <w:rPr>
                <w:rFonts w:ascii="Calibri" w:hAnsi="Calibri"/>
                <w:b/>
                <w:color w:val="FFFFFF"/>
              </w:rPr>
              <w:t xml:space="preserve">External parties to be influenced </w:t>
            </w:r>
          </w:p>
        </w:tc>
      </w:tr>
      <w:tr w:rsidR="00CE654D" w:rsidRPr="00CE654D" w:rsidTr="006114BB">
        <w:tc>
          <w:tcPr>
            <w:tcW w:w="1581" w:type="pct"/>
            <w:shd w:val="clear" w:color="auto" w:fill="auto"/>
          </w:tcPr>
          <w:p w:rsidR="006114BB" w:rsidRPr="00CE654D" w:rsidRDefault="006114BB" w:rsidP="00F13856">
            <w:pPr>
              <w:outlineLvl w:val="0"/>
              <w:rPr>
                <w:b/>
              </w:rPr>
            </w:pPr>
            <w:bookmarkStart w:id="0" w:name="_GoBack"/>
            <w:r w:rsidRPr="00CE654D">
              <w:rPr>
                <w:b/>
              </w:rPr>
              <w:t>Value of connectivity in the EU</w:t>
            </w:r>
          </w:p>
          <w:p w:rsidR="006114BB" w:rsidRPr="00CE654D" w:rsidRDefault="006114BB" w:rsidP="000F2A40">
            <w:pPr>
              <w:snapToGrid w:val="0"/>
              <w:rPr>
                <w:rFonts w:eastAsia="Calibri" w:cs="Calibri"/>
              </w:rPr>
            </w:pPr>
            <w:r w:rsidRPr="00CE654D">
              <w:rPr>
                <w:rFonts w:eastAsia="Calibri" w:cs="Calibri"/>
              </w:rPr>
              <w:t xml:space="preserve">(Adoption of Iberdrola report) - </w:t>
            </w:r>
            <w:r w:rsidRPr="00CE654D">
              <w:t>raising awareness that the grid provides a series of services that extend beyond delivering electricity</w:t>
            </w:r>
          </w:p>
        </w:tc>
        <w:tc>
          <w:tcPr>
            <w:tcW w:w="1004" w:type="pct"/>
          </w:tcPr>
          <w:p w:rsidR="006114BB" w:rsidRPr="00CE654D" w:rsidRDefault="006114BB" w:rsidP="005D41C4">
            <w:pPr>
              <w:snapToGrid w:val="0"/>
              <w:rPr>
                <w:rFonts w:eastAsia="Calibri" w:cs="Calibri"/>
              </w:rPr>
            </w:pPr>
            <w:r w:rsidRPr="00CE654D">
              <w:rPr>
                <w:rFonts w:eastAsia="Calibri" w:cs="Calibri"/>
              </w:rPr>
              <w:t>4-6 analysis cases adapting the methodology of  external researches</w:t>
            </w:r>
          </w:p>
        </w:tc>
        <w:tc>
          <w:tcPr>
            <w:tcW w:w="759" w:type="pct"/>
          </w:tcPr>
          <w:p w:rsidR="006114BB" w:rsidRPr="00CE654D" w:rsidRDefault="006114BB" w:rsidP="00F13856">
            <w:pPr>
              <w:snapToGrid w:val="0"/>
              <w:rPr>
                <w:rFonts w:eastAsia="Calibri" w:cs="Calibri"/>
              </w:rPr>
            </w:pPr>
            <w:r w:rsidRPr="00CE654D">
              <w:rPr>
                <w:rFonts w:eastAsia="Calibri" w:cs="Calibri"/>
              </w:rPr>
              <w:t>05/18</w:t>
            </w:r>
          </w:p>
        </w:tc>
        <w:tc>
          <w:tcPr>
            <w:tcW w:w="759" w:type="pct"/>
            <w:shd w:val="clear" w:color="auto" w:fill="auto"/>
          </w:tcPr>
          <w:p w:rsidR="006114BB" w:rsidRPr="00CE654D" w:rsidRDefault="006114BB" w:rsidP="00F13856">
            <w:pPr>
              <w:snapToGrid w:val="0"/>
              <w:rPr>
                <w:rFonts w:eastAsia="Calibri" w:cs="Calibri"/>
              </w:rPr>
            </w:pPr>
            <w:r w:rsidRPr="00CE654D">
              <w:rPr>
                <w:rFonts w:eastAsia="Calibri" w:cs="Calibri"/>
              </w:rPr>
              <w:t>09/18</w:t>
            </w:r>
          </w:p>
        </w:tc>
        <w:tc>
          <w:tcPr>
            <w:tcW w:w="898" w:type="pct"/>
          </w:tcPr>
          <w:p w:rsidR="006114BB" w:rsidRPr="00CE654D" w:rsidRDefault="006114BB" w:rsidP="00F13856">
            <w:pPr>
              <w:snapToGrid w:val="0"/>
              <w:rPr>
                <w:rFonts w:eastAsia="Calibri" w:cs="Calibri"/>
                <w:lang w:val="de-DE"/>
              </w:rPr>
            </w:pPr>
            <w:r w:rsidRPr="00CE654D">
              <w:rPr>
                <w:rFonts w:eastAsia="Calibri" w:cs="Calibri"/>
                <w:lang w:val="de-DE"/>
              </w:rPr>
              <w:t>NRAs, DG ENER</w:t>
            </w:r>
          </w:p>
        </w:tc>
      </w:tr>
      <w:tr w:rsidR="00CE654D" w:rsidRPr="00CE654D" w:rsidTr="006114BB">
        <w:tc>
          <w:tcPr>
            <w:tcW w:w="1581" w:type="pct"/>
            <w:shd w:val="clear" w:color="auto" w:fill="auto"/>
          </w:tcPr>
          <w:p w:rsidR="006114BB" w:rsidRPr="00CE654D" w:rsidRDefault="006114BB" w:rsidP="00F13856">
            <w:pPr>
              <w:outlineLvl w:val="0"/>
              <w:rPr>
                <w:b/>
              </w:rPr>
            </w:pPr>
            <w:r w:rsidRPr="00CE654D">
              <w:rPr>
                <w:b/>
              </w:rPr>
              <w:t>New Products and Services</w:t>
            </w:r>
          </w:p>
          <w:p w:rsidR="006114BB" w:rsidRPr="00CE654D" w:rsidRDefault="006114BB" w:rsidP="00D14B0F">
            <w:pPr>
              <w:outlineLvl w:val="0"/>
            </w:pPr>
            <w:r w:rsidRPr="00CE654D">
              <w:t>Survey/assessment of non BAU activities by DSOs to broaden revenue streams</w:t>
            </w:r>
          </w:p>
        </w:tc>
        <w:tc>
          <w:tcPr>
            <w:tcW w:w="1004" w:type="pct"/>
          </w:tcPr>
          <w:p w:rsidR="006114BB" w:rsidRPr="00CE654D" w:rsidRDefault="006114BB" w:rsidP="00F13856">
            <w:pPr>
              <w:snapToGrid w:val="0"/>
              <w:rPr>
                <w:rFonts w:eastAsia="Calibri" w:cs="Calibri"/>
              </w:rPr>
            </w:pPr>
            <w:r w:rsidRPr="00CE654D">
              <w:rPr>
                <w:rFonts w:eastAsia="Calibri" w:cs="Calibri"/>
              </w:rPr>
              <w:t xml:space="preserve">Survey results including summary report and workshop </w:t>
            </w:r>
          </w:p>
        </w:tc>
        <w:tc>
          <w:tcPr>
            <w:tcW w:w="759" w:type="pct"/>
          </w:tcPr>
          <w:p w:rsidR="006114BB" w:rsidRPr="00CE654D" w:rsidRDefault="006114BB" w:rsidP="00F13856">
            <w:pPr>
              <w:snapToGrid w:val="0"/>
              <w:rPr>
                <w:rFonts w:eastAsia="Calibri" w:cs="Calibri"/>
              </w:rPr>
            </w:pPr>
            <w:r w:rsidRPr="00CE654D">
              <w:rPr>
                <w:rFonts w:eastAsia="Calibri" w:cs="Calibri"/>
              </w:rPr>
              <w:t>05/18</w:t>
            </w:r>
          </w:p>
        </w:tc>
        <w:tc>
          <w:tcPr>
            <w:tcW w:w="759" w:type="pct"/>
            <w:shd w:val="clear" w:color="auto" w:fill="auto"/>
          </w:tcPr>
          <w:p w:rsidR="006114BB" w:rsidRPr="00CE654D" w:rsidRDefault="006114BB" w:rsidP="00F13856">
            <w:pPr>
              <w:snapToGrid w:val="0"/>
              <w:rPr>
                <w:rFonts w:eastAsia="Calibri" w:cs="Calibri"/>
              </w:rPr>
            </w:pPr>
            <w:r w:rsidRPr="00CE654D">
              <w:rPr>
                <w:rFonts w:eastAsia="Calibri" w:cs="Calibri"/>
              </w:rPr>
              <w:t>Q1 2019</w:t>
            </w:r>
          </w:p>
        </w:tc>
        <w:tc>
          <w:tcPr>
            <w:tcW w:w="898" w:type="pct"/>
          </w:tcPr>
          <w:p w:rsidR="006114BB" w:rsidRPr="00CE654D" w:rsidRDefault="006114BB" w:rsidP="00D14B0F">
            <w:pPr>
              <w:snapToGrid w:val="0"/>
              <w:spacing w:after="0"/>
              <w:rPr>
                <w:rFonts w:eastAsia="Calibri" w:cs="Calibri"/>
              </w:rPr>
            </w:pPr>
            <w:r w:rsidRPr="00CE654D">
              <w:rPr>
                <w:rFonts w:eastAsia="Calibri" w:cs="Calibri"/>
              </w:rPr>
              <w:t xml:space="preserve">Internal, members, NRAs, DG </w:t>
            </w:r>
            <w:proofErr w:type="spellStart"/>
            <w:r w:rsidRPr="00CE654D">
              <w:rPr>
                <w:rFonts w:eastAsia="Calibri" w:cs="Calibri"/>
              </w:rPr>
              <w:t>Ener</w:t>
            </w:r>
            <w:proofErr w:type="spellEnd"/>
            <w:r w:rsidRPr="00CE654D">
              <w:rPr>
                <w:rFonts w:eastAsia="Calibri" w:cs="Calibri"/>
              </w:rPr>
              <w:t xml:space="preserve">, </w:t>
            </w:r>
            <w:r w:rsidRPr="00CE654D">
              <w:t>in coordination with WG Technology</w:t>
            </w:r>
          </w:p>
        </w:tc>
      </w:tr>
      <w:tr w:rsidR="00CE654D" w:rsidRPr="00CE654D" w:rsidTr="006114BB">
        <w:tc>
          <w:tcPr>
            <w:tcW w:w="1581" w:type="pct"/>
            <w:shd w:val="clear" w:color="auto" w:fill="auto"/>
          </w:tcPr>
          <w:p w:rsidR="006114BB" w:rsidRPr="00CE654D" w:rsidRDefault="006114BB" w:rsidP="00F13856">
            <w:pPr>
              <w:outlineLvl w:val="0"/>
              <w:rPr>
                <w:b/>
              </w:rPr>
            </w:pPr>
            <w:r w:rsidRPr="00CE654D">
              <w:rPr>
                <w:b/>
              </w:rPr>
              <w:t>Delivering Capacity for Customers</w:t>
            </w:r>
          </w:p>
          <w:p w:rsidR="006114BB" w:rsidRPr="00CE654D" w:rsidRDefault="006114BB" w:rsidP="00F13856">
            <w:pPr>
              <w:outlineLvl w:val="0"/>
            </w:pPr>
            <w:r w:rsidRPr="00CE654D">
              <w:t xml:space="preserve">Analyse capacity challenges in the grid (LV and MV). Mapping current roles and pinpoint the gaps/overlaps between players. </w:t>
            </w:r>
          </w:p>
          <w:p w:rsidR="006114BB" w:rsidRPr="00CE654D" w:rsidRDefault="006114BB" w:rsidP="00D14B0F">
            <w:pPr>
              <w:spacing w:after="0"/>
              <w:outlineLvl w:val="0"/>
            </w:pPr>
            <w:r w:rsidRPr="00CE654D">
              <w:t>Report on capacity challenges in the grid (LV and MV) and solutions, defined and developed roles in the market. This work item should include distribution grid contribution to decarbonisation as well.</w:t>
            </w:r>
          </w:p>
        </w:tc>
        <w:tc>
          <w:tcPr>
            <w:tcW w:w="1004" w:type="pct"/>
          </w:tcPr>
          <w:p w:rsidR="006114BB" w:rsidRPr="00CE654D" w:rsidRDefault="006114BB" w:rsidP="00F13856">
            <w:pPr>
              <w:snapToGrid w:val="0"/>
              <w:rPr>
                <w:rFonts w:eastAsia="Calibri" w:cs="Calibri"/>
              </w:rPr>
            </w:pPr>
            <w:r w:rsidRPr="00CE654D">
              <w:rPr>
                <w:rFonts w:eastAsia="Calibri" w:cs="Calibri"/>
              </w:rPr>
              <w:t>Overview and mapping of current (and near future) challenges. Report on capacity solutions including clear definition of roles in the market.</w:t>
            </w:r>
          </w:p>
        </w:tc>
        <w:tc>
          <w:tcPr>
            <w:tcW w:w="759" w:type="pct"/>
          </w:tcPr>
          <w:p w:rsidR="006114BB" w:rsidRPr="00CE654D" w:rsidRDefault="006114BB" w:rsidP="00F13856">
            <w:pPr>
              <w:snapToGrid w:val="0"/>
              <w:rPr>
                <w:rFonts w:eastAsia="Calibri" w:cs="Calibri"/>
              </w:rPr>
            </w:pPr>
            <w:r w:rsidRPr="00CE654D">
              <w:rPr>
                <w:rFonts w:eastAsia="Calibri" w:cs="Calibri"/>
              </w:rPr>
              <w:t>09/18</w:t>
            </w:r>
          </w:p>
        </w:tc>
        <w:tc>
          <w:tcPr>
            <w:tcW w:w="759" w:type="pct"/>
            <w:shd w:val="clear" w:color="auto" w:fill="auto"/>
          </w:tcPr>
          <w:p w:rsidR="006114BB" w:rsidRPr="00CE654D" w:rsidRDefault="006114BB" w:rsidP="00F13856">
            <w:pPr>
              <w:snapToGrid w:val="0"/>
              <w:rPr>
                <w:rFonts w:eastAsia="Calibri" w:cs="Calibri"/>
              </w:rPr>
            </w:pPr>
            <w:r w:rsidRPr="00CE654D">
              <w:rPr>
                <w:rFonts w:eastAsia="Calibri" w:cs="Calibri"/>
              </w:rPr>
              <w:t>04/19</w:t>
            </w:r>
          </w:p>
        </w:tc>
        <w:tc>
          <w:tcPr>
            <w:tcW w:w="898" w:type="pct"/>
          </w:tcPr>
          <w:p w:rsidR="006114BB" w:rsidRPr="00CE654D" w:rsidRDefault="006114BB" w:rsidP="00F13856">
            <w:pPr>
              <w:snapToGrid w:val="0"/>
              <w:rPr>
                <w:rFonts w:eastAsia="Calibri" w:cs="Calibri"/>
                <w:i/>
              </w:rPr>
            </w:pPr>
            <w:r w:rsidRPr="00CE654D">
              <w:rPr>
                <w:rFonts w:eastAsia="Calibri" w:cs="Calibri"/>
                <w:lang w:val="sv-SE"/>
              </w:rPr>
              <w:t>DSOs, Generators, TSOs, DG ENER, ITRE</w:t>
            </w:r>
          </w:p>
        </w:tc>
      </w:tr>
      <w:tr w:rsidR="00CE654D" w:rsidRPr="00CE654D" w:rsidTr="006114BB">
        <w:tc>
          <w:tcPr>
            <w:tcW w:w="1581" w:type="pct"/>
            <w:shd w:val="clear" w:color="auto" w:fill="auto"/>
          </w:tcPr>
          <w:p w:rsidR="006114BB" w:rsidRPr="00CE654D" w:rsidRDefault="006114BB" w:rsidP="00F13856">
            <w:pPr>
              <w:outlineLvl w:val="0"/>
              <w:rPr>
                <w:b/>
              </w:rPr>
            </w:pPr>
            <w:r w:rsidRPr="00CE654D">
              <w:rPr>
                <w:b/>
              </w:rPr>
              <w:t>Fair and Cost Reflective Tariffs</w:t>
            </w:r>
          </w:p>
          <w:p w:rsidR="006114BB" w:rsidRPr="00CE654D" w:rsidRDefault="006114BB" w:rsidP="00D14B0F">
            <w:pPr>
              <w:spacing w:after="0"/>
              <w:outlineLvl w:val="0"/>
            </w:pPr>
            <w:r w:rsidRPr="00CE654D">
              <w:t xml:space="preserve">Diversification of network </w:t>
            </w:r>
            <w:r w:rsidRPr="00CE654D">
              <w:lastRenderedPageBreak/>
              <w:t>tariffs (fair and cost reflective tariffs for energy communities, active customers, pricing for flexibility; bi-lateral agreements in public procurement)</w:t>
            </w:r>
          </w:p>
        </w:tc>
        <w:tc>
          <w:tcPr>
            <w:tcW w:w="1004" w:type="pct"/>
          </w:tcPr>
          <w:p w:rsidR="006114BB" w:rsidRPr="00CE654D" w:rsidRDefault="006114BB" w:rsidP="00F13856">
            <w:pPr>
              <w:snapToGrid w:val="0"/>
              <w:rPr>
                <w:rFonts w:eastAsia="Calibri" w:cs="Calibri"/>
              </w:rPr>
            </w:pPr>
            <w:r w:rsidRPr="00CE654D">
              <w:rPr>
                <w:rFonts w:eastAsia="Calibri" w:cs="Calibri"/>
              </w:rPr>
              <w:lastRenderedPageBreak/>
              <w:t>Report and launch workshop</w:t>
            </w:r>
          </w:p>
          <w:p w:rsidR="006114BB" w:rsidRPr="00CE654D" w:rsidRDefault="006114BB" w:rsidP="00F13856">
            <w:pPr>
              <w:snapToGrid w:val="0"/>
              <w:rPr>
                <w:rFonts w:eastAsia="Calibri" w:cs="Calibri"/>
                <w:b/>
              </w:rPr>
            </w:pPr>
          </w:p>
        </w:tc>
        <w:tc>
          <w:tcPr>
            <w:tcW w:w="759" w:type="pct"/>
          </w:tcPr>
          <w:p w:rsidR="006114BB" w:rsidRPr="00CE654D" w:rsidRDefault="006114BB" w:rsidP="00F13856">
            <w:pPr>
              <w:snapToGrid w:val="0"/>
              <w:rPr>
                <w:rFonts w:eastAsia="Calibri" w:cs="Calibri"/>
              </w:rPr>
            </w:pPr>
            <w:r w:rsidRPr="00CE654D">
              <w:rPr>
                <w:rFonts w:eastAsia="Calibri" w:cs="Calibri"/>
              </w:rPr>
              <w:lastRenderedPageBreak/>
              <w:t>01/19</w:t>
            </w:r>
          </w:p>
        </w:tc>
        <w:tc>
          <w:tcPr>
            <w:tcW w:w="759" w:type="pct"/>
            <w:shd w:val="clear" w:color="auto" w:fill="auto"/>
          </w:tcPr>
          <w:p w:rsidR="006114BB" w:rsidRPr="00CE654D" w:rsidRDefault="006114BB" w:rsidP="00F13856">
            <w:pPr>
              <w:snapToGrid w:val="0"/>
              <w:rPr>
                <w:rFonts w:eastAsia="Calibri" w:cs="Calibri"/>
              </w:rPr>
            </w:pPr>
            <w:r w:rsidRPr="00CE654D">
              <w:rPr>
                <w:rFonts w:eastAsia="Calibri" w:cs="Calibri"/>
              </w:rPr>
              <w:t>12/19</w:t>
            </w:r>
          </w:p>
        </w:tc>
        <w:tc>
          <w:tcPr>
            <w:tcW w:w="898" w:type="pct"/>
          </w:tcPr>
          <w:p w:rsidR="006114BB" w:rsidRPr="00CE654D" w:rsidRDefault="006114BB" w:rsidP="00F13856">
            <w:pPr>
              <w:snapToGrid w:val="0"/>
              <w:rPr>
                <w:rFonts w:eastAsia="Calibri" w:cs="Calibri"/>
              </w:rPr>
            </w:pPr>
            <w:r w:rsidRPr="00CE654D">
              <w:rPr>
                <w:rFonts w:eastAsia="Calibri" w:cs="Calibri"/>
              </w:rPr>
              <w:t>Members, NRA’s, DG ENER</w:t>
            </w:r>
          </w:p>
        </w:tc>
      </w:tr>
      <w:tr w:rsidR="00CE654D" w:rsidRPr="00CE654D" w:rsidTr="006114BB">
        <w:tc>
          <w:tcPr>
            <w:tcW w:w="1581" w:type="pct"/>
            <w:shd w:val="clear" w:color="auto" w:fill="auto"/>
          </w:tcPr>
          <w:p w:rsidR="006114BB" w:rsidRPr="00CE654D" w:rsidRDefault="006114BB" w:rsidP="00F13856">
            <w:pPr>
              <w:outlineLvl w:val="0"/>
              <w:rPr>
                <w:b/>
              </w:rPr>
            </w:pPr>
            <w:r w:rsidRPr="00CE654D">
              <w:rPr>
                <w:b/>
              </w:rPr>
              <w:lastRenderedPageBreak/>
              <w:t>Market-based procedures for service procurement</w:t>
            </w:r>
          </w:p>
          <w:p w:rsidR="006114BB" w:rsidRPr="00CE654D" w:rsidRDefault="006114BB" w:rsidP="00F13856">
            <w:pPr>
              <w:outlineLvl w:val="0"/>
            </w:pPr>
            <w:r w:rsidRPr="00CE654D">
              <w:t xml:space="preserve">Report on the models available for neutral, market facilitating DSO to procure services in a market based manner, as required per Article 31, 32 (Market Directive: Non-frequency ancillary services including from renewables, demand response, storage and aggregators), Article 12 (Regulation, </w:t>
            </w:r>
            <w:proofErr w:type="spellStart"/>
            <w:r w:rsidRPr="00CE654D">
              <w:t>Redispatching</w:t>
            </w:r>
            <w:proofErr w:type="spellEnd"/>
            <w:r w:rsidRPr="00CE654D">
              <w:t xml:space="preserve"> and Curtailment).</w:t>
            </w:r>
          </w:p>
          <w:p w:rsidR="006114BB" w:rsidRPr="00CE654D" w:rsidRDefault="006114BB" w:rsidP="00F13856">
            <w:pPr>
              <w:outlineLvl w:val="0"/>
            </w:pPr>
          </w:p>
        </w:tc>
        <w:tc>
          <w:tcPr>
            <w:tcW w:w="1004" w:type="pct"/>
          </w:tcPr>
          <w:p w:rsidR="006114BB" w:rsidRPr="00CE654D" w:rsidRDefault="006114BB" w:rsidP="00F13856">
            <w:pPr>
              <w:snapToGrid w:val="0"/>
              <w:rPr>
                <w:rFonts w:eastAsia="Calibri" w:cs="Calibri"/>
              </w:rPr>
            </w:pPr>
            <w:r w:rsidRPr="00CE654D">
              <w:rPr>
                <w:rFonts w:eastAsia="Calibri" w:cs="Calibri"/>
              </w:rPr>
              <w:t>Report, including summary report/brochure and workshop</w:t>
            </w:r>
          </w:p>
          <w:p w:rsidR="006114BB" w:rsidRPr="00CE654D" w:rsidRDefault="006114BB" w:rsidP="00D14B0F">
            <w:pPr>
              <w:outlineLvl w:val="0"/>
            </w:pPr>
            <w:r w:rsidRPr="00CE654D">
              <w:t xml:space="preserve">Should provide member company decision makers and business strategy management with clarity and models for internal analysis and inform </w:t>
            </w:r>
            <w:proofErr w:type="spellStart"/>
            <w:r w:rsidRPr="00CE654D">
              <w:t>Eurelectric</w:t>
            </w:r>
            <w:proofErr w:type="spellEnd"/>
            <w:r w:rsidRPr="00CE654D">
              <w:t xml:space="preserve"> advocacy positions regarding regulatory treatments.</w:t>
            </w:r>
          </w:p>
        </w:tc>
        <w:tc>
          <w:tcPr>
            <w:tcW w:w="759" w:type="pct"/>
          </w:tcPr>
          <w:p w:rsidR="006114BB" w:rsidRPr="00CE654D" w:rsidRDefault="006114BB" w:rsidP="00F13856">
            <w:pPr>
              <w:snapToGrid w:val="0"/>
              <w:rPr>
                <w:rFonts w:eastAsia="Calibri" w:cs="Calibri"/>
              </w:rPr>
            </w:pPr>
            <w:r w:rsidRPr="00CE654D">
              <w:rPr>
                <w:rFonts w:eastAsia="Calibri" w:cs="Calibri"/>
              </w:rPr>
              <w:t>10/18</w:t>
            </w:r>
          </w:p>
        </w:tc>
        <w:tc>
          <w:tcPr>
            <w:tcW w:w="759" w:type="pct"/>
            <w:shd w:val="clear" w:color="auto" w:fill="auto"/>
          </w:tcPr>
          <w:p w:rsidR="006114BB" w:rsidRPr="00CE654D" w:rsidRDefault="006114BB" w:rsidP="00F13856">
            <w:pPr>
              <w:snapToGrid w:val="0"/>
              <w:rPr>
                <w:rFonts w:eastAsia="Calibri" w:cs="Calibri"/>
              </w:rPr>
            </w:pPr>
            <w:r w:rsidRPr="00CE654D">
              <w:rPr>
                <w:rFonts w:eastAsia="Calibri" w:cs="Calibri"/>
              </w:rPr>
              <w:t>09/19</w:t>
            </w:r>
          </w:p>
        </w:tc>
        <w:tc>
          <w:tcPr>
            <w:tcW w:w="898" w:type="pct"/>
          </w:tcPr>
          <w:p w:rsidR="006114BB" w:rsidRPr="00CE654D" w:rsidRDefault="006114BB" w:rsidP="00F13856">
            <w:pPr>
              <w:snapToGrid w:val="0"/>
              <w:rPr>
                <w:rFonts w:eastAsia="Calibri" w:cs="Calibri"/>
              </w:rPr>
            </w:pPr>
            <w:r w:rsidRPr="00CE654D">
              <w:rPr>
                <w:rFonts w:eastAsia="Calibri" w:cs="Calibri"/>
              </w:rPr>
              <w:t>Members, NRA’s, DG ENER</w:t>
            </w:r>
          </w:p>
        </w:tc>
      </w:tr>
      <w:tr w:rsidR="00CE654D" w:rsidRPr="00CE654D" w:rsidTr="006114BB">
        <w:tc>
          <w:tcPr>
            <w:tcW w:w="1581" w:type="pct"/>
            <w:shd w:val="clear" w:color="auto" w:fill="auto"/>
          </w:tcPr>
          <w:p w:rsidR="006114BB" w:rsidRPr="00CE654D" w:rsidRDefault="006114BB" w:rsidP="00F13856">
            <w:pPr>
              <w:outlineLvl w:val="0"/>
              <w:rPr>
                <w:b/>
              </w:rPr>
            </w:pPr>
            <w:r w:rsidRPr="00CE654D">
              <w:rPr>
                <w:b/>
              </w:rPr>
              <w:t>Standardised market-based products</w:t>
            </w:r>
          </w:p>
          <w:p w:rsidR="006114BB" w:rsidRPr="00CE654D" w:rsidRDefault="006114BB" w:rsidP="00D14B0F">
            <w:pPr>
              <w:spacing w:after="0"/>
              <w:outlineLvl w:val="0"/>
            </w:pPr>
            <w:r w:rsidRPr="00CE654D">
              <w:t xml:space="preserve">Half year reports on DSOs’ activities developing and adopting standardised market products </w:t>
            </w:r>
          </w:p>
        </w:tc>
        <w:tc>
          <w:tcPr>
            <w:tcW w:w="1004" w:type="pct"/>
          </w:tcPr>
          <w:p w:rsidR="006114BB" w:rsidRPr="00CE654D" w:rsidRDefault="006114BB" w:rsidP="00F13856">
            <w:pPr>
              <w:snapToGrid w:val="0"/>
              <w:rPr>
                <w:rFonts w:eastAsia="Calibri" w:cs="Calibri"/>
              </w:rPr>
            </w:pPr>
            <w:r w:rsidRPr="00CE654D">
              <w:rPr>
                <w:rFonts w:eastAsia="Calibri" w:cs="Calibri"/>
              </w:rPr>
              <w:t>1-2 page summary, quarterly or per half year and workshop on annual basis</w:t>
            </w:r>
          </w:p>
        </w:tc>
        <w:tc>
          <w:tcPr>
            <w:tcW w:w="759" w:type="pct"/>
          </w:tcPr>
          <w:p w:rsidR="006114BB" w:rsidRPr="00CE654D" w:rsidRDefault="006114BB" w:rsidP="00F13856">
            <w:pPr>
              <w:snapToGrid w:val="0"/>
              <w:rPr>
                <w:rFonts w:eastAsia="Calibri" w:cs="Calibri"/>
              </w:rPr>
            </w:pPr>
            <w:r w:rsidRPr="00CE654D">
              <w:rPr>
                <w:rFonts w:eastAsia="Calibri" w:cs="Calibri"/>
              </w:rPr>
              <w:t>01/19</w:t>
            </w:r>
          </w:p>
        </w:tc>
        <w:tc>
          <w:tcPr>
            <w:tcW w:w="759" w:type="pct"/>
            <w:shd w:val="clear" w:color="auto" w:fill="auto"/>
          </w:tcPr>
          <w:p w:rsidR="006114BB" w:rsidRPr="00CE654D" w:rsidRDefault="006114BB" w:rsidP="00F13856">
            <w:pPr>
              <w:snapToGrid w:val="0"/>
              <w:rPr>
                <w:rFonts w:eastAsia="Calibri" w:cs="Calibri"/>
              </w:rPr>
            </w:pPr>
            <w:r w:rsidRPr="00CE654D">
              <w:rPr>
                <w:rFonts w:eastAsia="Calibri" w:cs="Calibri"/>
              </w:rPr>
              <w:t>12/19</w:t>
            </w:r>
          </w:p>
        </w:tc>
        <w:tc>
          <w:tcPr>
            <w:tcW w:w="898" w:type="pct"/>
          </w:tcPr>
          <w:p w:rsidR="006114BB" w:rsidRPr="00CE654D" w:rsidRDefault="006114BB" w:rsidP="00F13856">
            <w:pPr>
              <w:snapToGrid w:val="0"/>
              <w:rPr>
                <w:rFonts w:eastAsia="Calibri" w:cs="Calibri"/>
              </w:rPr>
            </w:pPr>
            <w:r w:rsidRPr="00CE654D">
              <w:rPr>
                <w:rFonts w:eastAsia="Calibri" w:cs="Calibri"/>
              </w:rPr>
              <w:t>Members, NRA’s, DG ENER</w:t>
            </w:r>
          </w:p>
        </w:tc>
      </w:tr>
      <w:tr w:rsidR="00CE654D" w:rsidRPr="00CE654D" w:rsidTr="006114BB">
        <w:tc>
          <w:tcPr>
            <w:tcW w:w="1581" w:type="pct"/>
            <w:shd w:val="clear" w:color="auto" w:fill="auto"/>
          </w:tcPr>
          <w:p w:rsidR="006114BB" w:rsidRPr="00CE654D" w:rsidRDefault="006114BB" w:rsidP="00F13856">
            <w:pPr>
              <w:outlineLvl w:val="0"/>
              <w:rPr>
                <w:b/>
              </w:rPr>
            </w:pPr>
            <w:r w:rsidRPr="00CE654D">
              <w:rPr>
                <w:b/>
              </w:rPr>
              <w:t>Quarterly Market Developments Bulletin</w:t>
            </w:r>
          </w:p>
          <w:p w:rsidR="006114BB" w:rsidRPr="00CE654D" w:rsidRDefault="006114BB" w:rsidP="00D14B0F">
            <w:pPr>
              <w:spacing w:after="0"/>
              <w:outlineLvl w:val="0"/>
              <w:rPr>
                <w:i/>
              </w:rPr>
            </w:pPr>
            <w:r w:rsidRPr="00CE654D">
              <w:t xml:space="preserve">Quarterly bulletin for internal distribution, identifying technology or third party business model (e.g. aggregator) trends, </w:t>
            </w:r>
            <w:r w:rsidRPr="00CE654D">
              <w:lastRenderedPageBreak/>
              <w:t>business model implications, and distribution system customer segments affected.</w:t>
            </w:r>
          </w:p>
        </w:tc>
        <w:tc>
          <w:tcPr>
            <w:tcW w:w="1004" w:type="pct"/>
          </w:tcPr>
          <w:p w:rsidR="006114BB" w:rsidRPr="00CE654D" w:rsidRDefault="006114BB" w:rsidP="00F13856">
            <w:pPr>
              <w:snapToGrid w:val="0"/>
              <w:rPr>
                <w:rFonts w:eastAsia="Calibri" w:cs="Calibri"/>
              </w:rPr>
            </w:pPr>
            <w:r w:rsidRPr="00CE654D">
              <w:rPr>
                <w:rFonts w:eastAsia="Calibri" w:cs="Calibri"/>
              </w:rPr>
              <w:lastRenderedPageBreak/>
              <w:t>Quarterly bulletin</w:t>
            </w:r>
          </w:p>
        </w:tc>
        <w:tc>
          <w:tcPr>
            <w:tcW w:w="759" w:type="pct"/>
          </w:tcPr>
          <w:p w:rsidR="006114BB" w:rsidRPr="00CE654D" w:rsidRDefault="006114BB" w:rsidP="00F13856">
            <w:pPr>
              <w:snapToGrid w:val="0"/>
              <w:rPr>
                <w:rFonts w:eastAsia="Calibri" w:cs="Calibri"/>
              </w:rPr>
            </w:pPr>
            <w:r w:rsidRPr="00CE654D">
              <w:rPr>
                <w:rFonts w:eastAsia="Calibri" w:cs="Calibri"/>
              </w:rPr>
              <w:t>Q2 2018</w:t>
            </w:r>
          </w:p>
        </w:tc>
        <w:tc>
          <w:tcPr>
            <w:tcW w:w="759" w:type="pct"/>
            <w:shd w:val="clear" w:color="auto" w:fill="auto"/>
          </w:tcPr>
          <w:p w:rsidR="006114BB" w:rsidRPr="00CE654D" w:rsidRDefault="006114BB" w:rsidP="00F13856">
            <w:pPr>
              <w:snapToGrid w:val="0"/>
              <w:rPr>
                <w:rFonts w:eastAsia="Calibri" w:cs="Calibri"/>
              </w:rPr>
            </w:pPr>
            <w:r w:rsidRPr="00CE654D">
              <w:rPr>
                <w:rFonts w:eastAsia="Calibri" w:cs="Calibri"/>
              </w:rPr>
              <w:t>Continual, quarterly</w:t>
            </w:r>
          </w:p>
        </w:tc>
        <w:tc>
          <w:tcPr>
            <w:tcW w:w="898" w:type="pct"/>
          </w:tcPr>
          <w:p w:rsidR="006114BB" w:rsidRPr="00CE654D" w:rsidRDefault="006114BB" w:rsidP="00F13856">
            <w:pPr>
              <w:snapToGrid w:val="0"/>
              <w:rPr>
                <w:rFonts w:eastAsia="Calibri" w:cs="Calibri"/>
              </w:rPr>
            </w:pPr>
            <w:r w:rsidRPr="00CE654D">
              <w:rPr>
                <w:rFonts w:eastAsia="Calibri" w:cs="Calibri"/>
              </w:rPr>
              <w:t>WG Technology, member companies</w:t>
            </w:r>
          </w:p>
        </w:tc>
      </w:tr>
      <w:tr w:rsidR="00CE654D" w:rsidRPr="00CE654D" w:rsidTr="006114BB">
        <w:tc>
          <w:tcPr>
            <w:tcW w:w="1581" w:type="pct"/>
            <w:shd w:val="clear" w:color="auto" w:fill="auto"/>
          </w:tcPr>
          <w:p w:rsidR="006114BB" w:rsidRPr="00CE654D" w:rsidRDefault="006114BB" w:rsidP="004F47E1">
            <w:pPr>
              <w:pStyle w:val="ListParagraph"/>
              <w:numPr>
                <w:ilvl w:val="0"/>
                <w:numId w:val="4"/>
              </w:numPr>
              <w:spacing w:after="120"/>
              <w:contextualSpacing w:val="0"/>
              <w:outlineLvl w:val="0"/>
              <w:rPr>
                <w:rFonts w:asciiTheme="minorHAnsi" w:hAnsiTheme="minorHAnsi"/>
                <w:b/>
                <w:i/>
              </w:rPr>
            </w:pPr>
            <w:r w:rsidRPr="00CE654D">
              <w:rPr>
                <w:rFonts w:asciiTheme="minorHAnsi" w:hAnsiTheme="minorHAnsi"/>
                <w:b/>
                <w:i/>
              </w:rPr>
              <w:lastRenderedPageBreak/>
              <w:t xml:space="preserve">Potential follow up to ongoing G-Charges project </w:t>
            </w:r>
          </w:p>
          <w:p w:rsidR="006114BB" w:rsidRPr="00CE654D" w:rsidRDefault="006114BB" w:rsidP="00D14B0F">
            <w:pPr>
              <w:spacing w:after="0"/>
              <w:outlineLvl w:val="0"/>
              <w:rPr>
                <w:rFonts w:eastAsia="Calibri" w:cs="Calibri"/>
              </w:rPr>
            </w:pPr>
            <w:r w:rsidRPr="00CE654D">
              <w:rPr>
                <w:rFonts w:eastAsia="Calibri" w:cs="Calibri"/>
              </w:rPr>
              <w:t xml:space="preserve">Time/Cost comparison across EU28 MS for RES connections. </w:t>
            </w:r>
            <w:r w:rsidRPr="00CE654D">
              <w:rPr>
                <w:rFonts w:eastAsia="Calibri" w:cs="Calibri"/>
              </w:rPr>
              <w:br/>
            </w:r>
          </w:p>
        </w:tc>
        <w:tc>
          <w:tcPr>
            <w:tcW w:w="1004" w:type="pct"/>
          </w:tcPr>
          <w:p w:rsidR="006114BB" w:rsidRPr="00CE654D" w:rsidRDefault="006114BB" w:rsidP="00D14B0F">
            <w:pPr>
              <w:snapToGrid w:val="0"/>
              <w:spacing w:after="0"/>
              <w:rPr>
                <w:rFonts w:eastAsia="Calibri" w:cs="Calibri"/>
              </w:rPr>
            </w:pPr>
            <w:r w:rsidRPr="00CE654D">
              <w:rPr>
                <w:rFonts w:eastAsia="Calibri" w:cs="Calibri"/>
              </w:rPr>
              <w:t>Report Identification of best tools and business approaches to minimise cost and maximise customer satisfaction</w:t>
            </w:r>
          </w:p>
        </w:tc>
        <w:tc>
          <w:tcPr>
            <w:tcW w:w="759" w:type="pct"/>
          </w:tcPr>
          <w:p w:rsidR="006114BB" w:rsidRPr="00CE654D" w:rsidRDefault="006114BB" w:rsidP="00F13856">
            <w:pPr>
              <w:snapToGrid w:val="0"/>
              <w:rPr>
                <w:rFonts w:eastAsia="Calibri" w:cs="Calibri"/>
              </w:rPr>
            </w:pPr>
            <w:r w:rsidRPr="00CE654D">
              <w:rPr>
                <w:rFonts w:eastAsia="Calibri" w:cs="Calibri"/>
              </w:rPr>
              <w:t xml:space="preserve">Tbc </w:t>
            </w:r>
          </w:p>
        </w:tc>
        <w:tc>
          <w:tcPr>
            <w:tcW w:w="759" w:type="pct"/>
            <w:shd w:val="clear" w:color="auto" w:fill="auto"/>
          </w:tcPr>
          <w:p w:rsidR="006114BB" w:rsidRPr="00CE654D" w:rsidRDefault="006114BB" w:rsidP="00F13856">
            <w:pPr>
              <w:snapToGrid w:val="0"/>
              <w:rPr>
                <w:rFonts w:eastAsia="Calibri" w:cs="Calibri"/>
              </w:rPr>
            </w:pPr>
          </w:p>
        </w:tc>
        <w:tc>
          <w:tcPr>
            <w:tcW w:w="898" w:type="pct"/>
          </w:tcPr>
          <w:p w:rsidR="006114BB" w:rsidRPr="00CE654D" w:rsidRDefault="006114BB" w:rsidP="00F13856">
            <w:pPr>
              <w:snapToGrid w:val="0"/>
              <w:rPr>
                <w:rFonts w:eastAsia="Calibri" w:cs="Calibri"/>
              </w:rPr>
            </w:pPr>
            <w:r w:rsidRPr="00CE654D">
              <w:rPr>
                <w:rFonts w:eastAsia="Calibri" w:cs="Calibri"/>
              </w:rPr>
              <w:t>DG ENER, ACER, NRAs</w:t>
            </w:r>
          </w:p>
        </w:tc>
      </w:tr>
      <w:bookmarkEnd w:id="0"/>
    </w:tbl>
    <w:p w:rsidR="009A7D39" w:rsidRPr="000F2A40" w:rsidRDefault="009A7D39" w:rsidP="000F2A40">
      <w:pPr>
        <w:spacing w:after="120"/>
        <w:outlineLvl w:val="0"/>
        <w:rPr>
          <w:color w:val="595959" w:themeColor="text1" w:themeTint="A6"/>
        </w:rPr>
      </w:pPr>
    </w:p>
    <w:sectPr w:rsidR="009A7D39" w:rsidRPr="000F2A4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730" w:rsidRDefault="00F83730" w:rsidP="00F83730">
      <w:pPr>
        <w:spacing w:after="0" w:line="240" w:lineRule="auto"/>
      </w:pPr>
      <w:r>
        <w:separator/>
      </w:r>
    </w:p>
  </w:endnote>
  <w:endnote w:type="continuationSeparator" w:id="0">
    <w:p w:rsidR="00F83730" w:rsidRDefault="00F83730"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730" w:rsidRDefault="00F83730" w:rsidP="00F83730">
      <w:pPr>
        <w:spacing w:after="0" w:line="240" w:lineRule="auto"/>
      </w:pPr>
      <w:r>
        <w:separator/>
      </w:r>
    </w:p>
  </w:footnote>
  <w:footnote w:type="continuationSeparator" w:id="0">
    <w:p w:rsidR="00F83730" w:rsidRDefault="00F83730"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730" w:rsidRDefault="00F83730">
    <w:pPr>
      <w:pStyle w:val="Header"/>
    </w:pPr>
    <w:r w:rsidRPr="00BA6A2C">
      <w:rPr>
        <w:noProof/>
        <w:lang w:eastAsia="en-GB"/>
      </w:rPr>
      <w:drawing>
        <wp:inline distT="0" distB="0" distL="0" distR="0" wp14:anchorId="362061C2" wp14:editId="13532F63">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7C46705"/>
    <w:multiLevelType w:val="hybridMultilevel"/>
    <w:tmpl w:val="0832AE64"/>
    <w:lvl w:ilvl="0" w:tplc="0C00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8">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641C4D4A"/>
    <w:multiLevelType w:val="hybridMultilevel"/>
    <w:tmpl w:val="95486CAC"/>
    <w:lvl w:ilvl="0" w:tplc="0C00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19">
    <w:nsid w:val="712A2539"/>
    <w:multiLevelType w:val="singleLevel"/>
    <w:tmpl w:val="38461EEE"/>
    <w:lvl w:ilvl="0">
      <w:numFmt w:val="bullet"/>
      <w:lvlText w:val="-"/>
      <w:lvlJc w:val="left"/>
      <w:pPr>
        <w:tabs>
          <w:tab w:val="num" w:pos="360"/>
        </w:tabs>
        <w:ind w:left="360" w:hanging="360"/>
      </w:pPr>
    </w:lvl>
  </w:abstractNum>
  <w:abstractNum w:abstractNumId="20">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7AF55856"/>
    <w:multiLevelType w:val="hybridMultilevel"/>
    <w:tmpl w:val="5A0628C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9"/>
  </w:num>
  <w:num w:numId="5">
    <w:abstractNumId w:val="17"/>
  </w:num>
  <w:num w:numId="6">
    <w:abstractNumId w:val="11"/>
  </w:num>
  <w:num w:numId="7">
    <w:abstractNumId w:val="16"/>
  </w:num>
  <w:num w:numId="8">
    <w:abstractNumId w:val="5"/>
  </w:num>
  <w:num w:numId="9">
    <w:abstractNumId w:val="8"/>
  </w:num>
  <w:num w:numId="10">
    <w:abstractNumId w:val="6"/>
  </w:num>
  <w:num w:numId="11">
    <w:abstractNumId w:val="14"/>
  </w:num>
  <w:num w:numId="1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7"/>
  </w:num>
  <w:num w:numId="15">
    <w:abstractNumId w:val="10"/>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0"/>
  </w:num>
  <w:num w:numId="18">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219A4"/>
    <w:rsid w:val="000F2A40"/>
    <w:rsid w:val="00296621"/>
    <w:rsid w:val="003732D8"/>
    <w:rsid w:val="00401474"/>
    <w:rsid w:val="00452CCD"/>
    <w:rsid w:val="004D3627"/>
    <w:rsid w:val="004F47E1"/>
    <w:rsid w:val="005D41C4"/>
    <w:rsid w:val="005E2BFB"/>
    <w:rsid w:val="006114BB"/>
    <w:rsid w:val="008064D3"/>
    <w:rsid w:val="00845398"/>
    <w:rsid w:val="008B5E15"/>
    <w:rsid w:val="00987908"/>
    <w:rsid w:val="009A7D39"/>
    <w:rsid w:val="00AC221F"/>
    <w:rsid w:val="00CB4A2B"/>
    <w:rsid w:val="00CD1F76"/>
    <w:rsid w:val="00CE654D"/>
    <w:rsid w:val="00D14B0F"/>
    <w:rsid w:val="00D816D5"/>
    <w:rsid w:val="00F8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Eurelectric</Company>
  <LinksUpToDate>false</LinksUpToDate>
  <CharactersWithSpaces>6419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Fergal McNAMARA</cp:lastModifiedBy>
  <cp:revision>15</cp:revision>
  <dcterms:created xsi:type="dcterms:W3CDTF">2018-04-05T14:32:00Z</dcterms:created>
  <dcterms:modified xsi:type="dcterms:W3CDTF">2018-05-17T12:14:00Z</dcterms:modified>
</cp:coreProperties>
</file>